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6F78D" w14:textId="4967F2C5" w:rsidR="00DE2285" w:rsidRDefault="00DE2285" w:rsidP="00DE2285">
      <w:pPr>
        <w:pStyle w:val="CRCoverPage"/>
        <w:tabs>
          <w:tab w:val="right" w:pos="9639"/>
        </w:tabs>
        <w:spacing w:after="0"/>
        <w:rPr>
          <w:b/>
          <w:i/>
          <w:noProof/>
          <w:sz w:val="28"/>
        </w:rPr>
      </w:pPr>
      <w:r>
        <w:rPr>
          <w:b/>
          <w:noProof/>
          <w:sz w:val="24"/>
        </w:rPr>
        <w:t>3GPP TSG-</w:t>
      </w:r>
      <w:r w:rsidRPr="00D46AC8">
        <w:rPr>
          <w:b/>
          <w:noProof/>
          <w:sz w:val="24"/>
        </w:rPr>
        <w:t>RAN4 Meeting #</w:t>
      </w:r>
      <w:r>
        <w:rPr>
          <w:b/>
          <w:noProof/>
          <w:sz w:val="24"/>
        </w:rPr>
        <w:t>93</w:t>
      </w:r>
      <w:bookmarkStart w:id="0" w:name="_GoBack"/>
      <w:bookmarkEnd w:id="0"/>
      <w:r>
        <w:rPr>
          <w:b/>
          <w:i/>
          <w:noProof/>
          <w:sz w:val="28"/>
        </w:rPr>
        <w:tab/>
      </w:r>
      <w:r w:rsidR="001F250F" w:rsidRPr="001F250F">
        <w:rPr>
          <w:b/>
          <w:noProof/>
          <w:sz w:val="24"/>
        </w:rPr>
        <w:t>R4-1913505</w:t>
      </w:r>
    </w:p>
    <w:p w14:paraId="5037B103" w14:textId="5F2D11AF" w:rsidR="00712CC1" w:rsidRPr="00DE2285" w:rsidRDefault="00DE2285" w:rsidP="00DE228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Reno</w:t>
      </w:r>
      <w:r>
        <w:rPr>
          <w:b/>
          <w:noProof/>
          <w:sz w:val="24"/>
        </w:rPr>
        <w:fldChar w:fldCharType="end"/>
      </w:r>
      <w:r>
        <w:rPr>
          <w:b/>
          <w:noProof/>
          <w:sz w:val="24"/>
        </w:rPr>
        <w:t xml:space="preserve">, NV, USA,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18</w:t>
      </w:r>
      <w:r>
        <w:rPr>
          <w:b/>
          <w:noProof/>
          <w:sz w:val="24"/>
        </w:rPr>
        <w:fldChar w:fldCharType="end"/>
      </w:r>
      <w:r w:rsidRPr="004B6AC8">
        <w:rPr>
          <w:b/>
          <w:noProof/>
          <w:sz w:val="24"/>
          <w:vertAlign w:val="superscript"/>
        </w:rPr>
        <w:t>th</w:t>
      </w:r>
      <w:r>
        <w:rPr>
          <w:b/>
          <w:noProof/>
          <w:sz w:val="24"/>
        </w:rPr>
        <w:t xml:space="preserve"> – 22</w:t>
      </w:r>
      <w:r w:rsidRPr="004B6AC8">
        <w:rPr>
          <w:b/>
          <w:noProof/>
          <w:sz w:val="24"/>
          <w:vertAlign w:val="superscript"/>
        </w:rPr>
        <w:t>nd</w:t>
      </w:r>
      <w:r>
        <w:rPr>
          <w:b/>
          <w:noProof/>
          <w:sz w:val="24"/>
        </w:rPr>
        <w:t xml:space="preserve"> November, 2019</w:t>
      </w:r>
    </w:p>
    <w:p w14:paraId="038E9536" w14:textId="42CB5F47"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1F250F" w:rsidRPr="001F250F">
        <w:rPr>
          <w:rFonts w:ascii="Arial" w:hAnsi="Arial" w:cs="Arial"/>
          <w:b/>
          <w:sz w:val="22"/>
          <w:szCs w:val="22"/>
        </w:rPr>
        <w:t>7.10.8.4</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FEDD3AD" w:rsidR="00712CC1" w:rsidRPr="0031288E" w:rsidRDefault="00712CC1" w:rsidP="00D34134">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9D172F" w:rsidRPr="009D172F">
        <w:rPr>
          <w:rFonts w:ascii="Arial" w:hAnsi="Arial" w:cs="Arial"/>
          <w:b/>
          <w:sz w:val="22"/>
          <w:szCs w:val="22"/>
        </w:rPr>
        <w:t>On CSI-RS configuration update for CQI</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4728681" w14:textId="2C296D6A" w:rsidR="00712CC1" w:rsidRDefault="00712CC1" w:rsidP="00712CC1">
      <w:pPr>
        <w:jc w:val="both"/>
        <w:rPr>
          <w:lang w:val="en-US" w:eastAsia="zh-CN"/>
        </w:rPr>
      </w:pPr>
      <w:r>
        <w:rPr>
          <w:lang w:val="en-US" w:eastAsia="zh-CN"/>
        </w:rPr>
        <w:t xml:space="preserve">In </w:t>
      </w:r>
      <w:r w:rsidR="00DE2285">
        <w:rPr>
          <w:rFonts w:hint="eastAsia"/>
          <w:lang w:val="en-US" w:eastAsia="zh-CN"/>
        </w:rPr>
        <w:t>RAN4</w:t>
      </w:r>
      <w:r w:rsidR="00DE2285">
        <w:rPr>
          <w:lang w:val="en-US" w:eastAsia="zh-CN"/>
        </w:rPr>
        <w:t xml:space="preserve"> #92bis, one WF on </w:t>
      </w:r>
      <w:r w:rsidR="009D172F">
        <w:rPr>
          <w:lang w:val="en-US" w:eastAsia="zh-CN"/>
        </w:rPr>
        <w:t>TCI state and spatial relation switch</w:t>
      </w:r>
      <w:r w:rsidR="00DE2285">
        <w:rPr>
          <w:lang w:val="en-US" w:eastAsia="zh-CN"/>
        </w:rPr>
        <w:t xml:space="preserve"> was approved in [1], and the</w:t>
      </w:r>
      <w:r w:rsidR="002F6F25">
        <w:rPr>
          <w:lang w:val="en-US" w:eastAsia="zh-CN"/>
        </w:rPr>
        <w:t xml:space="preserve"> agreements </w:t>
      </w:r>
      <w:r w:rsidR="009D172F">
        <w:rPr>
          <w:lang w:eastAsia="zh-CN"/>
        </w:rPr>
        <w:t>are</w:t>
      </w:r>
      <w:r w:rsidR="002F6F25">
        <w:rPr>
          <w:lang w:eastAsia="zh-CN"/>
        </w:rPr>
        <w:t xml:space="preserve"> duplicated as below</w:t>
      </w:r>
      <w:r w:rsidR="00DE2285">
        <w:rPr>
          <w:lang w:val="en-US" w:eastAsia="zh-CN"/>
        </w:rPr>
        <w:t xml:space="preserve">, </w:t>
      </w:r>
    </w:p>
    <w:tbl>
      <w:tblPr>
        <w:tblStyle w:val="TableGrid"/>
        <w:tblW w:w="0" w:type="auto"/>
        <w:tblLook w:val="04A0" w:firstRow="1" w:lastRow="0" w:firstColumn="1" w:lastColumn="0" w:noHBand="0" w:noVBand="1"/>
      </w:tblPr>
      <w:tblGrid>
        <w:gridCol w:w="9629"/>
      </w:tblGrid>
      <w:tr w:rsidR="00712CC1" w14:paraId="47BB6616" w14:textId="77777777" w:rsidTr="00261905">
        <w:tc>
          <w:tcPr>
            <w:tcW w:w="9629" w:type="dxa"/>
          </w:tcPr>
          <w:p w14:paraId="0683965F" w14:textId="305E1EE1" w:rsidR="009D172F" w:rsidRDefault="009D172F" w:rsidP="009D172F">
            <w:pPr>
              <w:overflowPunct/>
              <w:autoSpaceDE/>
              <w:autoSpaceDN/>
              <w:adjustRightInd/>
              <w:spacing w:after="0"/>
              <w:jc w:val="both"/>
              <w:textAlignment w:val="auto"/>
              <w:rPr>
                <w:rFonts w:eastAsia="SimSun"/>
                <w:i/>
                <w:lang w:val="en-US" w:eastAsia="ja-JP"/>
              </w:rPr>
            </w:pPr>
            <w:r w:rsidRPr="009D172F">
              <w:rPr>
                <w:rFonts w:eastAsia="SimSun"/>
                <w:i/>
                <w:lang w:eastAsia="ja-JP"/>
              </w:rPr>
              <w:t xml:space="preserve">Issue </w:t>
            </w:r>
            <w:proofErr w:type="gramStart"/>
            <w:r w:rsidRPr="009D172F">
              <w:rPr>
                <w:rFonts w:eastAsia="SimSun"/>
                <w:i/>
                <w:lang w:eastAsia="ja-JP"/>
              </w:rPr>
              <w:t>1:TCI</w:t>
            </w:r>
            <w:proofErr w:type="gramEnd"/>
            <w:r w:rsidRPr="009D172F">
              <w:rPr>
                <w:rFonts w:eastAsia="SimSun"/>
                <w:i/>
                <w:lang w:eastAsia="ja-JP"/>
              </w:rPr>
              <w:t xml:space="preserve"> state switch of the CSI-RS for CQI and spatial relation switch</w:t>
            </w:r>
          </w:p>
          <w:p w14:paraId="6E92B7D1" w14:textId="53914151" w:rsidR="009D172F" w:rsidRPr="009D172F" w:rsidRDefault="009D172F" w:rsidP="009D172F">
            <w:pPr>
              <w:numPr>
                <w:ilvl w:val="0"/>
                <w:numId w:val="24"/>
              </w:numPr>
              <w:overflowPunct/>
              <w:autoSpaceDE/>
              <w:autoSpaceDN/>
              <w:adjustRightInd/>
              <w:spacing w:after="0"/>
              <w:jc w:val="both"/>
              <w:textAlignment w:val="auto"/>
              <w:rPr>
                <w:rFonts w:eastAsia="SimSun"/>
                <w:i/>
                <w:lang w:val="en-US" w:eastAsia="ja-JP"/>
              </w:rPr>
            </w:pPr>
            <w:r w:rsidRPr="009D172F">
              <w:rPr>
                <w:rFonts w:eastAsia="SimSun"/>
                <w:i/>
                <w:lang w:val="en-US" w:eastAsia="ja-JP"/>
              </w:rPr>
              <w:t>RAN4 should finalize the following requirements in Rel-</w:t>
            </w:r>
            <w:proofErr w:type="gramStart"/>
            <w:r w:rsidRPr="009D172F">
              <w:rPr>
                <w:rFonts w:eastAsia="SimSun"/>
                <w:i/>
                <w:lang w:val="en-US" w:eastAsia="ja-JP"/>
              </w:rPr>
              <w:t>16 time</w:t>
            </w:r>
            <w:proofErr w:type="gramEnd"/>
            <w:r w:rsidRPr="009D172F">
              <w:rPr>
                <w:rFonts w:eastAsia="SimSun"/>
                <w:i/>
                <w:lang w:val="en-US" w:eastAsia="ja-JP"/>
              </w:rPr>
              <w:t xml:space="preserve"> frame</w:t>
            </w:r>
          </w:p>
          <w:p w14:paraId="0DA2CFC1" w14:textId="77777777" w:rsidR="009D172F" w:rsidRPr="009D172F" w:rsidRDefault="009D172F" w:rsidP="009D172F">
            <w:pPr>
              <w:numPr>
                <w:ilvl w:val="1"/>
                <w:numId w:val="24"/>
              </w:numPr>
              <w:overflowPunct/>
              <w:autoSpaceDE/>
              <w:autoSpaceDN/>
              <w:adjustRightInd/>
              <w:spacing w:after="0"/>
              <w:jc w:val="both"/>
              <w:textAlignment w:val="auto"/>
              <w:rPr>
                <w:rFonts w:eastAsia="SimSun"/>
                <w:i/>
                <w:lang w:val="en-US" w:eastAsia="ja-JP"/>
              </w:rPr>
            </w:pPr>
            <w:r w:rsidRPr="009D172F">
              <w:rPr>
                <w:rFonts w:eastAsia="SimSun"/>
                <w:i/>
                <w:lang w:val="en-US" w:eastAsia="ja-JP"/>
              </w:rPr>
              <w:t xml:space="preserve">The possible scenarios for CSI-RS configuration update for CQI </w:t>
            </w:r>
          </w:p>
          <w:p w14:paraId="3A08D849" w14:textId="77777777" w:rsidR="009D172F" w:rsidRPr="009D172F" w:rsidRDefault="009D172F" w:rsidP="009D172F">
            <w:pPr>
              <w:numPr>
                <w:ilvl w:val="2"/>
                <w:numId w:val="24"/>
              </w:numPr>
              <w:overflowPunct/>
              <w:autoSpaceDE/>
              <w:autoSpaceDN/>
              <w:adjustRightInd/>
              <w:spacing w:after="0"/>
              <w:jc w:val="both"/>
              <w:textAlignment w:val="auto"/>
              <w:rPr>
                <w:rFonts w:eastAsia="SimSun"/>
                <w:i/>
                <w:lang w:val="en-US" w:eastAsia="ja-JP"/>
              </w:rPr>
            </w:pPr>
            <w:r w:rsidRPr="009D172F">
              <w:rPr>
                <w:rFonts w:eastAsia="SimSun"/>
                <w:i/>
                <w:lang w:val="en-US" w:eastAsia="ja-JP"/>
              </w:rPr>
              <w:t>Option 1: New TCI state is configured for the same CSI-RS for CQI to align with the target TCI state for PDSCH</w:t>
            </w:r>
          </w:p>
          <w:p w14:paraId="005E32B4" w14:textId="77777777" w:rsidR="009D172F" w:rsidRPr="009D172F" w:rsidRDefault="009D172F" w:rsidP="009D172F">
            <w:pPr>
              <w:numPr>
                <w:ilvl w:val="2"/>
                <w:numId w:val="24"/>
              </w:numPr>
              <w:overflowPunct/>
              <w:autoSpaceDE/>
              <w:autoSpaceDN/>
              <w:adjustRightInd/>
              <w:spacing w:after="0"/>
              <w:jc w:val="both"/>
              <w:textAlignment w:val="auto"/>
              <w:rPr>
                <w:rFonts w:eastAsia="SimSun"/>
                <w:i/>
                <w:lang w:val="en-US" w:eastAsia="ja-JP"/>
              </w:rPr>
            </w:pPr>
            <w:r w:rsidRPr="009D172F">
              <w:rPr>
                <w:rFonts w:eastAsia="SimSun"/>
                <w:i/>
                <w:lang w:val="en-US" w:eastAsia="ja-JP"/>
              </w:rPr>
              <w:t xml:space="preserve">Option 2: New CSI-RS configuration with new TCI state is configured to align with the target TCI state for PDSCH </w:t>
            </w:r>
          </w:p>
          <w:p w14:paraId="38CBD020" w14:textId="77777777" w:rsidR="009D172F" w:rsidRPr="009D172F" w:rsidRDefault="009D172F" w:rsidP="009D172F">
            <w:pPr>
              <w:numPr>
                <w:ilvl w:val="0"/>
                <w:numId w:val="24"/>
              </w:numPr>
              <w:overflowPunct/>
              <w:autoSpaceDE/>
              <w:autoSpaceDN/>
              <w:adjustRightInd/>
              <w:spacing w:after="0"/>
              <w:jc w:val="both"/>
              <w:textAlignment w:val="auto"/>
              <w:rPr>
                <w:rFonts w:eastAsia="SimSun"/>
                <w:i/>
                <w:lang w:val="en-US" w:eastAsia="ja-JP"/>
              </w:rPr>
            </w:pPr>
            <w:r w:rsidRPr="009D172F">
              <w:rPr>
                <w:rFonts w:eastAsia="SimSun"/>
                <w:i/>
                <w:lang w:val="en-US" w:eastAsia="ja-JP"/>
              </w:rPr>
              <w:t xml:space="preserve">UE behavior when the TCI-state for CQI reporting is not within the active TCI state list for PDSCH </w:t>
            </w:r>
          </w:p>
          <w:p w14:paraId="7DFC1FF5" w14:textId="77777777" w:rsidR="009D172F" w:rsidRPr="009D172F" w:rsidRDefault="009D172F" w:rsidP="009D172F">
            <w:pPr>
              <w:numPr>
                <w:ilvl w:val="0"/>
                <w:numId w:val="24"/>
              </w:numPr>
              <w:overflowPunct/>
              <w:autoSpaceDE/>
              <w:autoSpaceDN/>
              <w:adjustRightInd/>
              <w:spacing w:after="0"/>
              <w:jc w:val="both"/>
              <w:textAlignment w:val="auto"/>
              <w:rPr>
                <w:rFonts w:eastAsia="SimSun"/>
                <w:i/>
                <w:lang w:val="en-US" w:eastAsia="ja-JP"/>
              </w:rPr>
            </w:pPr>
            <w:r w:rsidRPr="009D172F">
              <w:rPr>
                <w:rFonts w:eastAsia="SimSun"/>
                <w:i/>
                <w:lang w:val="en-US" w:eastAsia="ja-JP"/>
              </w:rPr>
              <w:t xml:space="preserve">The possible delay requirement for CSI-RS configuration update for CQI </w:t>
            </w:r>
          </w:p>
          <w:p w14:paraId="4C62FB68" w14:textId="77777777" w:rsidR="009D172F" w:rsidRPr="009D172F" w:rsidRDefault="009D172F" w:rsidP="009D172F">
            <w:pPr>
              <w:numPr>
                <w:ilvl w:val="0"/>
                <w:numId w:val="24"/>
              </w:numPr>
              <w:overflowPunct/>
              <w:autoSpaceDE/>
              <w:autoSpaceDN/>
              <w:adjustRightInd/>
              <w:spacing w:after="0"/>
              <w:jc w:val="both"/>
              <w:textAlignment w:val="auto"/>
              <w:rPr>
                <w:rFonts w:eastAsia="SimSun"/>
                <w:i/>
                <w:lang w:val="en-US" w:eastAsia="ja-JP"/>
              </w:rPr>
            </w:pPr>
            <w:r w:rsidRPr="009D172F">
              <w:rPr>
                <w:rFonts w:eastAsia="SimSun"/>
                <w:i/>
                <w:lang w:val="en-US" w:eastAsia="ja-JP"/>
              </w:rPr>
              <w:t>The delay requirement for spatial relation switch for uplink</w:t>
            </w:r>
          </w:p>
          <w:p w14:paraId="3B5A562F" w14:textId="77777777" w:rsidR="00712CC1" w:rsidRDefault="009D172F" w:rsidP="009D172F">
            <w:pPr>
              <w:overflowPunct/>
              <w:autoSpaceDE/>
              <w:autoSpaceDN/>
              <w:adjustRightInd/>
              <w:spacing w:after="0"/>
              <w:jc w:val="both"/>
              <w:textAlignment w:val="auto"/>
              <w:rPr>
                <w:rFonts w:eastAsia="SimSun"/>
                <w:i/>
                <w:lang w:eastAsia="ja-JP"/>
              </w:rPr>
            </w:pPr>
            <w:r w:rsidRPr="009D172F">
              <w:rPr>
                <w:rFonts w:eastAsia="SimSun"/>
                <w:i/>
                <w:lang w:eastAsia="ja-JP"/>
              </w:rPr>
              <w:t xml:space="preserve">For information: CSI-RS configuration update for CQI  </w:t>
            </w:r>
          </w:p>
          <w:p w14:paraId="16B7CCD7" w14:textId="77777777" w:rsidR="009D172F" w:rsidRPr="009D172F" w:rsidRDefault="009D172F" w:rsidP="009D172F">
            <w:pPr>
              <w:numPr>
                <w:ilvl w:val="0"/>
                <w:numId w:val="26"/>
              </w:numPr>
              <w:overflowPunct/>
              <w:autoSpaceDE/>
              <w:autoSpaceDN/>
              <w:adjustRightInd/>
              <w:spacing w:after="0"/>
              <w:jc w:val="both"/>
              <w:textAlignment w:val="auto"/>
              <w:rPr>
                <w:rFonts w:eastAsia="SimSun"/>
                <w:i/>
                <w:lang w:val="en-US" w:eastAsia="ja-JP"/>
              </w:rPr>
            </w:pPr>
            <w:r w:rsidRPr="009D172F">
              <w:rPr>
                <w:rFonts w:eastAsia="SimSun"/>
                <w:i/>
                <w:lang w:val="en-US" w:eastAsia="ja-JP"/>
              </w:rPr>
              <w:t xml:space="preserve">There are three scenarios for </w:t>
            </w:r>
            <w:r w:rsidRPr="009D172F">
              <w:rPr>
                <w:rFonts w:eastAsia="SimSun"/>
                <w:i/>
                <w:lang w:eastAsia="ja-JP"/>
              </w:rPr>
              <w:t>time relation between CSI-RS configuration update for CQI and the active TCI state list update</w:t>
            </w:r>
          </w:p>
          <w:p w14:paraId="243A1F43" w14:textId="77777777" w:rsidR="009D172F" w:rsidRPr="009D172F" w:rsidRDefault="009D172F" w:rsidP="009D172F">
            <w:pPr>
              <w:numPr>
                <w:ilvl w:val="1"/>
                <w:numId w:val="26"/>
              </w:numPr>
              <w:overflowPunct/>
              <w:autoSpaceDE/>
              <w:autoSpaceDN/>
              <w:adjustRightInd/>
              <w:spacing w:after="0"/>
              <w:jc w:val="both"/>
              <w:textAlignment w:val="auto"/>
              <w:rPr>
                <w:rFonts w:eastAsia="SimSun"/>
                <w:i/>
                <w:lang w:val="en-US" w:eastAsia="ja-JP"/>
              </w:rPr>
            </w:pPr>
            <w:r w:rsidRPr="009D172F">
              <w:rPr>
                <w:rFonts w:eastAsia="SimSun"/>
                <w:i/>
                <w:lang w:eastAsia="ja-JP"/>
              </w:rPr>
              <w:t>The CSI-RS configuration update for CQI and the active TCI state list update are finished basically at the same time</w:t>
            </w:r>
          </w:p>
          <w:p w14:paraId="64CE07EF" w14:textId="77777777" w:rsidR="009D172F" w:rsidRPr="009D172F" w:rsidRDefault="009D172F" w:rsidP="009D172F">
            <w:pPr>
              <w:numPr>
                <w:ilvl w:val="1"/>
                <w:numId w:val="26"/>
              </w:numPr>
              <w:overflowPunct/>
              <w:autoSpaceDE/>
              <w:autoSpaceDN/>
              <w:adjustRightInd/>
              <w:spacing w:after="0"/>
              <w:jc w:val="both"/>
              <w:textAlignment w:val="auto"/>
              <w:rPr>
                <w:rFonts w:eastAsia="SimSun"/>
                <w:i/>
                <w:lang w:val="en-US" w:eastAsia="ja-JP"/>
              </w:rPr>
            </w:pPr>
            <w:r w:rsidRPr="009D172F">
              <w:rPr>
                <w:rFonts w:eastAsia="SimSun"/>
                <w:i/>
                <w:lang w:eastAsia="ja-JP"/>
              </w:rPr>
              <w:t>The CSI-RS configuration update for CQI is finished before the active TCI state list update</w:t>
            </w:r>
          </w:p>
          <w:p w14:paraId="3FAF6B7D" w14:textId="6C4F286C" w:rsidR="009D172F" w:rsidRPr="009D172F" w:rsidRDefault="009D172F" w:rsidP="009D172F">
            <w:pPr>
              <w:numPr>
                <w:ilvl w:val="1"/>
                <w:numId w:val="26"/>
              </w:numPr>
              <w:overflowPunct/>
              <w:autoSpaceDE/>
              <w:autoSpaceDN/>
              <w:adjustRightInd/>
              <w:spacing w:after="0"/>
              <w:jc w:val="both"/>
              <w:textAlignment w:val="auto"/>
              <w:rPr>
                <w:rFonts w:eastAsia="SimSun"/>
                <w:i/>
                <w:lang w:val="en-US" w:eastAsia="ja-JP"/>
              </w:rPr>
            </w:pPr>
            <w:r w:rsidRPr="009D172F">
              <w:rPr>
                <w:rFonts w:eastAsia="SimSun"/>
                <w:i/>
                <w:lang w:eastAsia="ja-JP"/>
              </w:rPr>
              <w:t>The CSI-RS configuration update for CQI is configured after completing the active TCI state list update</w:t>
            </w:r>
          </w:p>
        </w:tc>
      </w:tr>
    </w:tbl>
    <w:p w14:paraId="6CA6D496" w14:textId="77777777" w:rsidR="00EF53A5" w:rsidRDefault="00EF53A5" w:rsidP="00712CC1">
      <w:pPr>
        <w:snapToGrid w:val="0"/>
        <w:spacing w:after="0"/>
        <w:jc w:val="both"/>
        <w:rPr>
          <w:lang w:eastAsia="zh-CN"/>
        </w:rPr>
      </w:pPr>
    </w:p>
    <w:p w14:paraId="1E99E5CA" w14:textId="67B53454" w:rsidR="00712CC1" w:rsidRDefault="00712CC1" w:rsidP="00712CC1">
      <w:pPr>
        <w:snapToGrid w:val="0"/>
        <w:spacing w:after="0"/>
        <w:jc w:val="both"/>
        <w:rPr>
          <w:lang w:val="en-US" w:eastAsia="zh-CN"/>
        </w:rPr>
      </w:pPr>
      <w:r>
        <w:rPr>
          <w:lang w:val="en-US" w:eastAsia="zh-CN"/>
        </w:rPr>
        <w:t xml:space="preserve">In this contribution, </w:t>
      </w:r>
      <w:r w:rsidR="009D172F">
        <w:rPr>
          <w:lang w:val="en-US" w:eastAsia="zh-CN"/>
        </w:rPr>
        <w:t>we would focus on this issue 1 and have discussion on which option is more practical from both UE and network perspective</w:t>
      </w:r>
      <w:r>
        <w:rPr>
          <w:lang w:val="en-US" w:eastAsia="zh-CN"/>
        </w:rPr>
        <w:t>.</w:t>
      </w:r>
    </w:p>
    <w:p w14:paraId="6B9365A2" w14:textId="0113E893" w:rsidR="000B6556" w:rsidRDefault="000B6556" w:rsidP="00712CC1">
      <w:pPr>
        <w:pStyle w:val="Heading1"/>
        <w:numPr>
          <w:ilvl w:val="0"/>
          <w:numId w:val="10"/>
        </w:numPr>
        <w:pBdr>
          <w:top w:val="single" w:sz="12" w:space="2" w:color="auto"/>
        </w:pBdr>
        <w:tabs>
          <w:tab w:val="num" w:pos="45"/>
        </w:tabs>
        <w:jc w:val="both"/>
        <w:rPr>
          <w:sz w:val="32"/>
        </w:rPr>
      </w:pPr>
      <w:r>
        <w:rPr>
          <w:sz w:val="32"/>
        </w:rPr>
        <w:t xml:space="preserve">Discussion </w:t>
      </w:r>
    </w:p>
    <w:p w14:paraId="540E1775" w14:textId="4C8D3E0B" w:rsidR="000B6556" w:rsidRDefault="00E31E49" w:rsidP="002222DE">
      <w:pPr>
        <w:jc w:val="both"/>
        <w:rPr>
          <w:lang w:val="en-US" w:eastAsia="zh-CN"/>
        </w:rPr>
      </w:pPr>
      <w:r>
        <w:rPr>
          <w:lang w:val="en-US" w:eastAsia="zh-CN"/>
        </w:rPr>
        <w:t>Based on the agreements in the last meeting, there are two options for CSI-RS configuration update for CQI:</w:t>
      </w:r>
    </w:p>
    <w:p w14:paraId="53417B33" w14:textId="77777777" w:rsidR="00E31E49" w:rsidRPr="009D172F" w:rsidRDefault="00E31E49" w:rsidP="00B74809">
      <w:pPr>
        <w:numPr>
          <w:ilvl w:val="0"/>
          <w:numId w:val="24"/>
        </w:numPr>
        <w:overflowPunct/>
        <w:autoSpaceDE/>
        <w:autoSpaceDN/>
        <w:adjustRightInd/>
        <w:jc w:val="both"/>
        <w:textAlignment w:val="auto"/>
        <w:rPr>
          <w:rFonts w:eastAsia="SimSun"/>
          <w:i/>
          <w:lang w:val="en-US" w:eastAsia="ja-JP"/>
        </w:rPr>
      </w:pPr>
      <w:r w:rsidRPr="009D172F">
        <w:rPr>
          <w:rFonts w:eastAsia="SimSun"/>
          <w:i/>
          <w:lang w:val="en-US" w:eastAsia="ja-JP"/>
        </w:rPr>
        <w:t>Option 1: New TCI state is configured for the same CSI-RS for CQI to align with the target TCI state for PDSCH</w:t>
      </w:r>
    </w:p>
    <w:p w14:paraId="3D6383F9" w14:textId="3A77B0AB" w:rsidR="00E31E49" w:rsidRPr="00B74809" w:rsidRDefault="00E31E49" w:rsidP="00B74809">
      <w:pPr>
        <w:numPr>
          <w:ilvl w:val="0"/>
          <w:numId w:val="24"/>
        </w:numPr>
        <w:overflowPunct/>
        <w:autoSpaceDE/>
        <w:autoSpaceDN/>
        <w:adjustRightInd/>
        <w:jc w:val="both"/>
        <w:textAlignment w:val="auto"/>
        <w:rPr>
          <w:rFonts w:eastAsia="SimSun"/>
          <w:i/>
          <w:lang w:val="en-US" w:eastAsia="ja-JP"/>
        </w:rPr>
      </w:pPr>
      <w:r w:rsidRPr="009D172F">
        <w:rPr>
          <w:rFonts w:eastAsia="SimSun"/>
          <w:i/>
          <w:lang w:val="en-US" w:eastAsia="ja-JP"/>
        </w:rPr>
        <w:t xml:space="preserve">Option 2: New CSI-RS configuration with new TCI state is configured to align with the target TCI state for PDSCH </w:t>
      </w:r>
    </w:p>
    <w:p w14:paraId="5655130E" w14:textId="6284C8D9" w:rsidR="00E31E49" w:rsidRDefault="00E31E49" w:rsidP="002222DE">
      <w:pPr>
        <w:jc w:val="both"/>
        <w:rPr>
          <w:lang w:val="en-US" w:eastAsia="zh-CN"/>
        </w:rPr>
      </w:pPr>
      <w:r>
        <w:rPr>
          <w:lang w:val="en-US" w:eastAsia="zh-CN"/>
        </w:rPr>
        <w:t>In our understanding option 1 means the CSI-RS itself will not be changed or reconfigured but only the TCI for this CSI-RS would be updated to align with the new target TCI for PDSCH reception; and option 2 means network will correspondingly configure</w:t>
      </w:r>
      <w:r w:rsidR="00AE716E">
        <w:rPr>
          <w:lang w:val="en-US" w:eastAsia="zh-CN"/>
        </w:rPr>
        <w:t>/activate</w:t>
      </w:r>
      <w:r>
        <w:rPr>
          <w:lang w:val="en-US" w:eastAsia="zh-CN"/>
        </w:rPr>
        <w:t xml:space="preserve"> a new CSI-RS for the UE to align</w:t>
      </w:r>
      <w:r w:rsidR="00BA627E">
        <w:rPr>
          <w:lang w:val="en-US" w:eastAsia="zh-CN"/>
        </w:rPr>
        <w:t xml:space="preserve"> the new TCI of the PDSCH reception. Technically both of the options can achieve the same goal, but we need to further understand</w:t>
      </w:r>
      <w:r w:rsidR="00A56170">
        <w:rPr>
          <w:lang w:val="en-US" w:eastAsia="zh-CN"/>
        </w:rPr>
        <w:t xml:space="preserve"> the pros and cons of those options.</w:t>
      </w:r>
    </w:p>
    <w:p w14:paraId="293FCDC1" w14:textId="433C6678" w:rsidR="00B74809" w:rsidRDefault="00B74809" w:rsidP="002222DE">
      <w:pPr>
        <w:jc w:val="both"/>
        <w:rPr>
          <w:lang w:val="en-US" w:eastAsia="zh-CN"/>
        </w:rPr>
      </w:pPr>
      <w:r>
        <w:rPr>
          <w:lang w:val="en-US" w:eastAsia="zh-CN"/>
        </w:rPr>
        <w:t>Figure 1 is the illustration of option 1, CSI-RS #1 is used for CQI reporting before PDSCH TCI change, and then during PDSCH TCI change network may reconfigure a new TCI for the CSI-RS #1</w:t>
      </w:r>
      <w:r w:rsidR="005E4DE4">
        <w:rPr>
          <w:lang w:val="en-US" w:eastAsia="zh-CN"/>
        </w:rPr>
        <w:t xml:space="preserve"> </w:t>
      </w:r>
      <w:r>
        <w:rPr>
          <w:lang w:val="en-US" w:eastAsia="zh-CN"/>
        </w:rPr>
        <w:t>for UE to report CQI which is aligned with the new TCI of PDSCH. However, CSI-RS #1 might be used for a batch of UEs</w:t>
      </w:r>
      <w:r w:rsidR="009B4790">
        <w:rPr>
          <w:lang w:val="en-US" w:eastAsia="zh-CN"/>
        </w:rPr>
        <w:t xml:space="preserve"> (UE group) for CQI reporting</w:t>
      </w:r>
      <w:r w:rsidR="005E4DE4">
        <w:rPr>
          <w:lang w:val="en-US" w:eastAsia="zh-CN"/>
        </w:rPr>
        <w:t xml:space="preserve">, and therefore, if the TCI of CSI-RS#1 is changed for UE #1, that would introduce a huge impact on the other UEs who are also using CSI-RS #1 for CQI reporting. </w:t>
      </w:r>
      <w:proofErr w:type="gramStart"/>
      <w:r w:rsidR="005E4DE4">
        <w:rPr>
          <w:lang w:val="en-US" w:eastAsia="zh-CN"/>
        </w:rPr>
        <w:t>So</w:t>
      </w:r>
      <w:proofErr w:type="gramEnd"/>
      <w:r w:rsidR="005E4DE4">
        <w:rPr>
          <w:lang w:val="en-US" w:eastAsia="zh-CN"/>
        </w:rPr>
        <w:t xml:space="preserve"> it would indirectly requires network to configure a new CSI-RS for those UEs who lost CSI-RS #1 and it would make the whole system very complicated, in the other word, network needs to update the Tx beams very often even for the same reference signal.   </w:t>
      </w:r>
    </w:p>
    <w:p w14:paraId="2A332E2D" w14:textId="77777777" w:rsidR="00B74809" w:rsidRDefault="00B74809" w:rsidP="00B74809">
      <w:pPr>
        <w:keepNext/>
        <w:jc w:val="center"/>
      </w:pPr>
      <w:r w:rsidRPr="00B74809">
        <w:rPr>
          <w:noProof/>
          <w:lang w:val="en-US" w:eastAsia="zh-CN"/>
        </w:rPr>
        <w:lastRenderedPageBreak/>
        <w:drawing>
          <wp:inline distT="0" distB="0" distL="0" distR="0" wp14:anchorId="13334218" wp14:editId="307B56FB">
            <wp:extent cx="3822700" cy="330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22700" cy="3302000"/>
                    </a:xfrm>
                    <a:prstGeom prst="rect">
                      <a:avLst/>
                    </a:prstGeom>
                  </pic:spPr>
                </pic:pic>
              </a:graphicData>
            </a:graphic>
          </wp:inline>
        </w:drawing>
      </w:r>
    </w:p>
    <w:p w14:paraId="69F83B9E" w14:textId="6FA20930" w:rsidR="00A56170" w:rsidRDefault="00B74809" w:rsidP="00B74809">
      <w:pPr>
        <w:pStyle w:val="Caption"/>
        <w:jc w:val="center"/>
      </w:pPr>
      <w:r>
        <w:t xml:space="preserve">Figure </w:t>
      </w:r>
      <w:r>
        <w:fldChar w:fldCharType="begin"/>
      </w:r>
      <w:r>
        <w:instrText xml:space="preserve"> SEQ Figure \* ARABIC </w:instrText>
      </w:r>
      <w:r>
        <w:fldChar w:fldCharType="separate"/>
      </w:r>
      <w:r w:rsidR="005E4DE4">
        <w:rPr>
          <w:noProof/>
        </w:rPr>
        <w:t>1</w:t>
      </w:r>
      <w:r>
        <w:fldChar w:fldCharType="end"/>
      </w:r>
      <w:r>
        <w:t xml:space="preserve">. Illustration </w:t>
      </w:r>
      <w:r w:rsidR="005E4DE4">
        <w:t>of</w:t>
      </w:r>
      <w:r>
        <w:t xml:space="preserve"> Option 1</w:t>
      </w:r>
    </w:p>
    <w:p w14:paraId="36D5205B" w14:textId="272DA042" w:rsidR="005E4DE4" w:rsidRPr="005E4DE4" w:rsidRDefault="005E4DE4" w:rsidP="005C33BB">
      <w:pPr>
        <w:jc w:val="both"/>
        <w:rPr>
          <w:lang w:eastAsia="x-none"/>
        </w:rPr>
      </w:pPr>
      <w:r>
        <w:rPr>
          <w:lang w:eastAsia="x-none"/>
        </w:rPr>
        <w:t xml:space="preserve">Figure 2 is the illustration of Option 2. Compared with option 1, it would be more straightforward to implement, because in this option network will directly change the new RS (change from CSI-RS #1 to CSI-RS #2) for CQI reporting during the PDSCH TCI change. The pros of this option </w:t>
      </w:r>
      <w:proofErr w:type="gramStart"/>
      <w:r>
        <w:rPr>
          <w:lang w:eastAsia="x-none"/>
        </w:rPr>
        <w:t>is</w:t>
      </w:r>
      <w:proofErr w:type="gramEnd"/>
      <w:r>
        <w:rPr>
          <w:lang w:eastAsia="x-none"/>
        </w:rPr>
        <w:t xml:space="preserve"> that network can easily link a specific CSI-RS with a specific Tx beam, and after UE #1 PDSCH TCI change </w:t>
      </w:r>
      <w:r w:rsidR="005C33BB">
        <w:rPr>
          <w:lang w:eastAsia="x-none"/>
        </w:rPr>
        <w:t>the other UEs who are using CSI-RS #1 for CQI reporting can still keep using the same CSI-RS without any change. The target CSI-RS #2 may be serving another UE group and network only need to add this UE #1 into that UE group by reconfiguring UE #1 to use CSI-RS #2 for CQI reporting (aligned with new TCI of PDSCH reception).</w:t>
      </w:r>
    </w:p>
    <w:p w14:paraId="3D18491B" w14:textId="77777777" w:rsidR="005E4DE4" w:rsidRDefault="005E4DE4" w:rsidP="005E4DE4">
      <w:pPr>
        <w:keepNext/>
        <w:jc w:val="center"/>
      </w:pPr>
      <w:r w:rsidRPr="005E4DE4">
        <w:rPr>
          <w:noProof/>
          <w:lang w:eastAsia="x-none"/>
        </w:rPr>
        <w:drawing>
          <wp:inline distT="0" distB="0" distL="0" distR="0" wp14:anchorId="40D62504" wp14:editId="7256E75D">
            <wp:extent cx="3975100" cy="3187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75100" cy="3187700"/>
                    </a:xfrm>
                    <a:prstGeom prst="rect">
                      <a:avLst/>
                    </a:prstGeom>
                  </pic:spPr>
                </pic:pic>
              </a:graphicData>
            </a:graphic>
          </wp:inline>
        </w:drawing>
      </w:r>
    </w:p>
    <w:p w14:paraId="051905F5" w14:textId="3826A5A3" w:rsidR="005E4DE4" w:rsidRDefault="005E4DE4" w:rsidP="005E4DE4">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Illustration of Option 2</w:t>
      </w:r>
    </w:p>
    <w:p w14:paraId="04FF7C8D" w14:textId="747359B7" w:rsidR="005E4DE4" w:rsidRDefault="005C33BB" w:rsidP="005E4DE4">
      <w:pPr>
        <w:rPr>
          <w:lang w:eastAsia="x-none"/>
        </w:rPr>
      </w:pPr>
      <w:r>
        <w:rPr>
          <w:lang w:eastAsia="x-none"/>
        </w:rPr>
        <w:t xml:space="preserve">Thus, based on the analysis from both UE and network perspective, we prefer to use option 2 for </w:t>
      </w:r>
      <w:r w:rsidRPr="005C33BB">
        <w:rPr>
          <w:lang w:eastAsia="x-none"/>
        </w:rPr>
        <w:t>CSI-RS configuration update for CQ</w:t>
      </w:r>
      <w:r>
        <w:rPr>
          <w:lang w:eastAsia="x-none"/>
        </w:rPr>
        <w:t>I reporting.</w:t>
      </w:r>
    </w:p>
    <w:p w14:paraId="0845AC8F" w14:textId="5C1BCF86" w:rsidR="005C33BB" w:rsidRPr="005C33BB" w:rsidRDefault="005C33BB" w:rsidP="005E4DE4">
      <w:pPr>
        <w:rPr>
          <w:b/>
          <w:bCs/>
          <w:lang w:eastAsia="x-none"/>
        </w:rPr>
      </w:pPr>
      <w:r w:rsidRPr="005C33BB">
        <w:rPr>
          <w:rFonts w:eastAsia="SimSun"/>
          <w:b/>
          <w:bCs/>
          <w:i/>
          <w:lang w:eastAsia="ja-JP"/>
        </w:rPr>
        <w:lastRenderedPageBreak/>
        <w:t>Propos</w:t>
      </w:r>
      <w:r w:rsidR="0053547F">
        <w:rPr>
          <w:rFonts w:eastAsia="SimSun"/>
          <w:b/>
          <w:bCs/>
          <w:i/>
          <w:lang w:eastAsia="ja-JP"/>
        </w:rPr>
        <w:t>al</w:t>
      </w:r>
      <w:r w:rsidRPr="005C33BB">
        <w:rPr>
          <w:rFonts w:eastAsia="SimSun"/>
          <w:b/>
          <w:bCs/>
          <w:i/>
          <w:lang w:eastAsia="ja-JP"/>
        </w:rPr>
        <w:t xml:space="preserve"> 1:</w:t>
      </w:r>
      <w:r>
        <w:rPr>
          <w:rFonts w:eastAsia="SimSun"/>
          <w:b/>
          <w:bCs/>
          <w:i/>
          <w:lang w:eastAsia="ja-JP"/>
        </w:rPr>
        <w:t xml:space="preserve"> </w:t>
      </w:r>
      <w:r w:rsidRPr="005C33BB">
        <w:rPr>
          <w:rFonts w:eastAsia="SimSun"/>
          <w:b/>
          <w:bCs/>
          <w:i/>
          <w:lang w:eastAsia="ja-JP"/>
        </w:rPr>
        <w:t xml:space="preserve">Option 2 is adopted that </w:t>
      </w:r>
      <w:r>
        <w:rPr>
          <w:rFonts w:eastAsia="SimSun"/>
          <w:b/>
          <w:bCs/>
          <w:i/>
          <w:lang w:val="en-US" w:eastAsia="ja-JP"/>
        </w:rPr>
        <w:t>n</w:t>
      </w:r>
      <w:r w:rsidRPr="009D172F">
        <w:rPr>
          <w:rFonts w:eastAsia="SimSun"/>
          <w:b/>
          <w:bCs/>
          <w:i/>
          <w:lang w:val="en-US" w:eastAsia="ja-JP"/>
        </w:rPr>
        <w:t>ew CSI-RS configuration with new TCI state is configured to align with the target TCI state for PDSCH</w:t>
      </w:r>
      <w:r>
        <w:rPr>
          <w:rFonts w:eastAsia="SimSun"/>
          <w:b/>
          <w:bCs/>
          <w:i/>
          <w:lang w:val="en-US" w:eastAsia="ja-JP"/>
        </w:rPr>
        <w:t>.</w:t>
      </w:r>
    </w:p>
    <w:p w14:paraId="2F96BA49" w14:textId="35A64E29" w:rsidR="0053547F" w:rsidRDefault="005C33BB" w:rsidP="005E4DE4">
      <w:pPr>
        <w:rPr>
          <w:lang w:eastAsia="x-none"/>
        </w:rPr>
      </w:pPr>
      <w:r>
        <w:rPr>
          <w:lang w:eastAsia="x-none"/>
        </w:rPr>
        <w:t xml:space="preserve">There is another issue about </w:t>
      </w:r>
      <w:r w:rsidRPr="005C33BB">
        <w:rPr>
          <w:lang w:eastAsia="x-none"/>
        </w:rPr>
        <w:t xml:space="preserve">UE </w:t>
      </w:r>
      <w:proofErr w:type="spellStart"/>
      <w:r w:rsidRPr="005C33BB">
        <w:rPr>
          <w:lang w:eastAsia="x-none"/>
        </w:rPr>
        <w:t>behavior</w:t>
      </w:r>
      <w:proofErr w:type="spellEnd"/>
      <w:r w:rsidRPr="005C33BB">
        <w:rPr>
          <w:lang w:eastAsia="x-none"/>
        </w:rPr>
        <w:t xml:space="preserve"> when the TCI-state for CQI reporting is not within the active TCI state list for PDSCH</w:t>
      </w:r>
      <w:r>
        <w:rPr>
          <w:lang w:eastAsia="x-none"/>
        </w:rPr>
        <w:t xml:space="preserve">. There might be some mismatch if the TCI of CQI reporting is not aligned with the PDSCH TCI, however, we think that would be under control by network and the mismatch case is a corner case in our understanding. So as long as network configured the CSI-RS for CQI reporting, UE will conduct the CQI measurement on that CSI-RS, i.e. UE shall follow the network configuration to perform CQI reporting on the </w:t>
      </w:r>
      <w:r w:rsidR="0053547F">
        <w:rPr>
          <w:lang w:eastAsia="x-none"/>
        </w:rPr>
        <w:t>configured CSI-RS even though this CSI-RS or its TCI-state might be not in the active TCI list for PDSCH.</w:t>
      </w:r>
    </w:p>
    <w:p w14:paraId="1F87F660" w14:textId="09E6A1B3" w:rsidR="0053547F" w:rsidRPr="005C33BB" w:rsidRDefault="0053547F" w:rsidP="0053547F">
      <w:pPr>
        <w:rPr>
          <w:b/>
          <w:bCs/>
          <w:lang w:eastAsia="x-none"/>
        </w:rPr>
      </w:pPr>
      <w:r w:rsidRPr="005C33BB">
        <w:rPr>
          <w:rFonts w:eastAsia="SimSun"/>
          <w:b/>
          <w:bCs/>
          <w:i/>
          <w:lang w:eastAsia="ja-JP"/>
        </w:rPr>
        <w:t>Propos</w:t>
      </w:r>
      <w:r>
        <w:rPr>
          <w:rFonts w:eastAsia="SimSun"/>
          <w:b/>
          <w:bCs/>
          <w:i/>
          <w:lang w:eastAsia="ja-JP"/>
        </w:rPr>
        <w:t>al</w:t>
      </w:r>
      <w:r w:rsidRPr="005C33BB">
        <w:rPr>
          <w:rFonts w:eastAsia="SimSun"/>
          <w:b/>
          <w:bCs/>
          <w:i/>
          <w:lang w:eastAsia="ja-JP"/>
        </w:rPr>
        <w:t xml:space="preserve"> </w:t>
      </w:r>
      <w:r>
        <w:rPr>
          <w:rFonts w:eastAsia="SimSun"/>
          <w:b/>
          <w:bCs/>
          <w:i/>
          <w:lang w:eastAsia="ja-JP"/>
        </w:rPr>
        <w:t>2</w:t>
      </w:r>
      <w:r w:rsidRPr="005C33BB">
        <w:rPr>
          <w:rFonts w:eastAsia="SimSun"/>
          <w:b/>
          <w:bCs/>
          <w:i/>
          <w:lang w:eastAsia="ja-JP"/>
        </w:rPr>
        <w:t>:</w:t>
      </w:r>
      <w:r w:rsidRPr="0053547F">
        <w:rPr>
          <w:rFonts w:eastAsia="SimSun"/>
          <w:b/>
          <w:bCs/>
          <w:i/>
          <w:lang w:eastAsia="ja-JP"/>
        </w:rPr>
        <w:t xml:space="preserve"> UE shall follow the network configuration to perform CQI reporting on the configured CSI-RS even this CSI-RS or its TCI-state might be not in the active TCI list for PDSCH</w:t>
      </w:r>
      <w:r>
        <w:rPr>
          <w:rFonts w:eastAsia="SimSun"/>
          <w:b/>
          <w:bCs/>
          <w:i/>
          <w:lang w:eastAsia="ja-JP"/>
        </w:rPr>
        <w:t>.</w:t>
      </w:r>
    </w:p>
    <w:p w14:paraId="45EAC347" w14:textId="535E6C57" w:rsidR="0053547F" w:rsidRDefault="0053547F" w:rsidP="0053547F">
      <w:pPr>
        <w:overflowPunct/>
        <w:autoSpaceDE/>
        <w:autoSpaceDN/>
        <w:adjustRightInd/>
        <w:spacing w:after="0"/>
        <w:jc w:val="both"/>
        <w:textAlignment w:val="auto"/>
        <w:rPr>
          <w:lang w:eastAsia="x-none"/>
        </w:rPr>
      </w:pPr>
      <w:r w:rsidRPr="0053547F">
        <w:rPr>
          <w:lang w:eastAsia="x-none"/>
        </w:rPr>
        <w:t>Regarding whether or not we need the</w:t>
      </w:r>
      <w:r w:rsidRPr="009D172F">
        <w:rPr>
          <w:lang w:eastAsia="x-none"/>
        </w:rPr>
        <w:t xml:space="preserve"> delay requirement for CSI-RS configuration update for CQI</w:t>
      </w:r>
      <w:r>
        <w:rPr>
          <w:lang w:eastAsia="x-none"/>
        </w:rPr>
        <w:t xml:space="preserve">, our understanding is this is similar as the legacy CSI-RS update/activation for CQI reporting by RRC, MAC or DCI. This is not only for NR, even in LTE network can also re-configure new RS for UE to do CQI reporting, but we don’t have such requirement in LTE. </w:t>
      </w:r>
      <w:proofErr w:type="gramStart"/>
      <w:r>
        <w:rPr>
          <w:lang w:eastAsia="x-none"/>
        </w:rPr>
        <w:t>So</w:t>
      </w:r>
      <w:proofErr w:type="gramEnd"/>
      <w:r w:rsidRPr="009D172F">
        <w:rPr>
          <w:lang w:eastAsia="x-none"/>
        </w:rPr>
        <w:t xml:space="preserve"> </w:t>
      </w:r>
      <w:r>
        <w:rPr>
          <w:lang w:eastAsia="x-none"/>
        </w:rPr>
        <w:t>we don’t see strong motivation to have this requirement in NR.</w:t>
      </w:r>
    </w:p>
    <w:p w14:paraId="686F3612" w14:textId="0D7A4308" w:rsidR="0053547F" w:rsidRDefault="0053547F" w:rsidP="0053547F">
      <w:pPr>
        <w:overflowPunct/>
        <w:autoSpaceDE/>
        <w:autoSpaceDN/>
        <w:adjustRightInd/>
        <w:spacing w:after="0"/>
        <w:jc w:val="both"/>
        <w:textAlignment w:val="auto"/>
        <w:rPr>
          <w:lang w:eastAsia="x-none"/>
        </w:rPr>
      </w:pPr>
    </w:p>
    <w:p w14:paraId="266A525D" w14:textId="420CBEAE" w:rsidR="0053547F" w:rsidRPr="009D172F" w:rsidRDefault="0053547F" w:rsidP="0053547F">
      <w:pPr>
        <w:rPr>
          <w:rFonts w:eastAsia="SimSun"/>
          <w:b/>
          <w:bCs/>
          <w:i/>
          <w:lang w:eastAsia="ja-JP"/>
        </w:rPr>
      </w:pPr>
      <w:r w:rsidRPr="0053547F">
        <w:rPr>
          <w:rFonts w:eastAsia="SimSun"/>
          <w:b/>
          <w:bCs/>
          <w:i/>
          <w:lang w:eastAsia="ja-JP"/>
        </w:rPr>
        <w:t xml:space="preserve">Proposal 3: </w:t>
      </w:r>
      <w:r w:rsidR="009109C0">
        <w:rPr>
          <w:rFonts w:eastAsia="SimSun"/>
          <w:b/>
          <w:bCs/>
          <w:i/>
          <w:lang w:eastAsia="ja-JP"/>
        </w:rPr>
        <w:t>RAN4</w:t>
      </w:r>
      <w:r w:rsidRPr="0053547F">
        <w:rPr>
          <w:rFonts w:eastAsia="SimSun"/>
          <w:b/>
          <w:bCs/>
          <w:i/>
          <w:lang w:eastAsia="ja-JP"/>
        </w:rPr>
        <w:t xml:space="preserve"> do</w:t>
      </w:r>
      <w:r w:rsidR="009109C0">
        <w:rPr>
          <w:rFonts w:eastAsia="SimSun"/>
          <w:b/>
          <w:bCs/>
          <w:i/>
          <w:lang w:eastAsia="ja-JP"/>
        </w:rPr>
        <w:t>es</w:t>
      </w:r>
      <w:r w:rsidRPr="0053547F">
        <w:rPr>
          <w:rFonts w:eastAsia="SimSun"/>
          <w:b/>
          <w:bCs/>
          <w:i/>
          <w:lang w:eastAsia="ja-JP"/>
        </w:rPr>
        <w:t>n’t need the</w:t>
      </w:r>
      <w:r w:rsidRPr="009D172F">
        <w:rPr>
          <w:rFonts w:eastAsia="SimSun"/>
          <w:b/>
          <w:bCs/>
          <w:i/>
          <w:lang w:eastAsia="ja-JP"/>
        </w:rPr>
        <w:t xml:space="preserve"> delay requirement for CSI-RS configuration update for CQ</w:t>
      </w:r>
      <w:r w:rsidRPr="0053547F">
        <w:rPr>
          <w:rFonts w:eastAsia="SimSun"/>
          <w:b/>
          <w:bCs/>
          <w:i/>
          <w:lang w:eastAsia="ja-JP"/>
        </w:rPr>
        <w:t>I</w:t>
      </w:r>
      <w:r>
        <w:rPr>
          <w:rFonts w:eastAsia="SimSun"/>
          <w:b/>
          <w:bCs/>
          <w:i/>
          <w:lang w:eastAsia="ja-JP"/>
        </w:rPr>
        <w:t>.</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454C0E1" w14:textId="77777777" w:rsidR="00AE716E" w:rsidRDefault="00AE716E" w:rsidP="00AE716E">
      <w:pPr>
        <w:snapToGrid w:val="0"/>
        <w:spacing w:after="0"/>
        <w:jc w:val="both"/>
        <w:rPr>
          <w:lang w:val="en-US" w:eastAsia="zh-CN"/>
        </w:rPr>
      </w:pPr>
      <w:r>
        <w:rPr>
          <w:lang w:val="en-US" w:eastAsia="zh-CN"/>
        </w:rPr>
        <w:t>In this contribution, we would focus on this issue 1 and have discussion on which option is more practical from both UE and network perspective.</w:t>
      </w:r>
    </w:p>
    <w:p w14:paraId="6E4547ED" w14:textId="509AF924" w:rsidR="00712CC1" w:rsidRDefault="00712CC1" w:rsidP="003409C3">
      <w:pPr>
        <w:snapToGrid w:val="0"/>
        <w:spacing w:after="0"/>
        <w:jc w:val="both"/>
        <w:rPr>
          <w:lang w:val="en-US" w:eastAsia="zh-CN"/>
        </w:rPr>
      </w:pPr>
    </w:p>
    <w:p w14:paraId="01A78A46" w14:textId="77777777" w:rsidR="00AE716E" w:rsidRPr="005C33BB" w:rsidRDefault="00AE716E" w:rsidP="00AE716E">
      <w:pPr>
        <w:rPr>
          <w:b/>
          <w:bCs/>
          <w:lang w:eastAsia="x-none"/>
        </w:rPr>
      </w:pPr>
      <w:r w:rsidRPr="005C33BB">
        <w:rPr>
          <w:rFonts w:eastAsia="SimSun"/>
          <w:b/>
          <w:bCs/>
          <w:i/>
          <w:lang w:eastAsia="ja-JP"/>
        </w:rPr>
        <w:t>Propos</w:t>
      </w:r>
      <w:r>
        <w:rPr>
          <w:rFonts w:eastAsia="SimSun"/>
          <w:b/>
          <w:bCs/>
          <w:i/>
          <w:lang w:eastAsia="ja-JP"/>
        </w:rPr>
        <w:t>al</w:t>
      </w:r>
      <w:r w:rsidRPr="005C33BB">
        <w:rPr>
          <w:rFonts w:eastAsia="SimSun"/>
          <w:b/>
          <w:bCs/>
          <w:i/>
          <w:lang w:eastAsia="ja-JP"/>
        </w:rPr>
        <w:t xml:space="preserve"> 1:</w:t>
      </w:r>
      <w:r>
        <w:rPr>
          <w:rFonts w:eastAsia="SimSun"/>
          <w:b/>
          <w:bCs/>
          <w:i/>
          <w:lang w:eastAsia="ja-JP"/>
        </w:rPr>
        <w:t xml:space="preserve"> </w:t>
      </w:r>
      <w:r w:rsidRPr="005C33BB">
        <w:rPr>
          <w:rFonts w:eastAsia="SimSun"/>
          <w:b/>
          <w:bCs/>
          <w:i/>
          <w:lang w:eastAsia="ja-JP"/>
        </w:rPr>
        <w:t xml:space="preserve">Option 2 is adopted that </w:t>
      </w:r>
      <w:r>
        <w:rPr>
          <w:rFonts w:eastAsia="SimSun"/>
          <w:b/>
          <w:bCs/>
          <w:i/>
          <w:lang w:val="en-US" w:eastAsia="ja-JP"/>
        </w:rPr>
        <w:t>n</w:t>
      </w:r>
      <w:r w:rsidRPr="009D172F">
        <w:rPr>
          <w:rFonts w:eastAsia="SimSun"/>
          <w:b/>
          <w:bCs/>
          <w:i/>
          <w:lang w:val="en-US" w:eastAsia="ja-JP"/>
        </w:rPr>
        <w:t>ew CSI-RS configuration with new TCI state is configured to align with the target TCI state for PDSCH</w:t>
      </w:r>
      <w:r>
        <w:rPr>
          <w:rFonts w:eastAsia="SimSun"/>
          <w:b/>
          <w:bCs/>
          <w:i/>
          <w:lang w:val="en-US" w:eastAsia="ja-JP"/>
        </w:rPr>
        <w:t>.</w:t>
      </w:r>
    </w:p>
    <w:p w14:paraId="55BF3040" w14:textId="77777777" w:rsidR="00AE716E" w:rsidRPr="005C33BB" w:rsidRDefault="00AE716E" w:rsidP="00AE716E">
      <w:pPr>
        <w:rPr>
          <w:b/>
          <w:bCs/>
          <w:lang w:eastAsia="x-none"/>
        </w:rPr>
      </w:pPr>
      <w:r w:rsidRPr="005C33BB">
        <w:rPr>
          <w:rFonts w:eastAsia="SimSun"/>
          <w:b/>
          <w:bCs/>
          <w:i/>
          <w:lang w:eastAsia="ja-JP"/>
        </w:rPr>
        <w:t>Propos</w:t>
      </w:r>
      <w:r>
        <w:rPr>
          <w:rFonts w:eastAsia="SimSun"/>
          <w:b/>
          <w:bCs/>
          <w:i/>
          <w:lang w:eastAsia="ja-JP"/>
        </w:rPr>
        <w:t>al</w:t>
      </w:r>
      <w:r w:rsidRPr="005C33BB">
        <w:rPr>
          <w:rFonts w:eastAsia="SimSun"/>
          <w:b/>
          <w:bCs/>
          <w:i/>
          <w:lang w:eastAsia="ja-JP"/>
        </w:rPr>
        <w:t xml:space="preserve"> </w:t>
      </w:r>
      <w:r>
        <w:rPr>
          <w:rFonts w:eastAsia="SimSun"/>
          <w:b/>
          <w:bCs/>
          <w:i/>
          <w:lang w:eastAsia="ja-JP"/>
        </w:rPr>
        <w:t>2</w:t>
      </w:r>
      <w:r w:rsidRPr="005C33BB">
        <w:rPr>
          <w:rFonts w:eastAsia="SimSun"/>
          <w:b/>
          <w:bCs/>
          <w:i/>
          <w:lang w:eastAsia="ja-JP"/>
        </w:rPr>
        <w:t>:</w:t>
      </w:r>
      <w:r w:rsidRPr="0053547F">
        <w:rPr>
          <w:rFonts w:eastAsia="SimSun"/>
          <w:b/>
          <w:bCs/>
          <w:i/>
          <w:lang w:eastAsia="ja-JP"/>
        </w:rPr>
        <w:t xml:space="preserve"> UE shall follow the network configuration to perform CQI reporting on the configured CSI-RS even this CSI-RS or its TCI-state might be not in the active TCI list for PDSCH</w:t>
      </w:r>
      <w:r>
        <w:rPr>
          <w:rFonts w:eastAsia="SimSun"/>
          <w:b/>
          <w:bCs/>
          <w:i/>
          <w:lang w:eastAsia="ja-JP"/>
        </w:rPr>
        <w:t>.</w:t>
      </w:r>
    </w:p>
    <w:p w14:paraId="4C710360" w14:textId="709EE780" w:rsidR="003409C3" w:rsidRPr="00AE716E" w:rsidRDefault="00AE716E" w:rsidP="00AE716E">
      <w:pPr>
        <w:rPr>
          <w:rFonts w:eastAsia="SimSun"/>
          <w:b/>
          <w:bCs/>
          <w:i/>
          <w:lang w:eastAsia="ja-JP"/>
        </w:rPr>
      </w:pPr>
      <w:r w:rsidRPr="0053547F">
        <w:rPr>
          <w:rFonts w:eastAsia="SimSun"/>
          <w:b/>
          <w:bCs/>
          <w:i/>
          <w:lang w:eastAsia="ja-JP"/>
        </w:rPr>
        <w:t xml:space="preserve">Proposal 3: </w:t>
      </w:r>
      <w:r w:rsidR="009109C0">
        <w:rPr>
          <w:rFonts w:eastAsia="SimSun"/>
          <w:b/>
          <w:bCs/>
          <w:i/>
          <w:lang w:eastAsia="ja-JP"/>
        </w:rPr>
        <w:t>RAN4</w:t>
      </w:r>
      <w:r w:rsidRPr="0053547F">
        <w:rPr>
          <w:rFonts w:eastAsia="SimSun"/>
          <w:b/>
          <w:bCs/>
          <w:i/>
          <w:lang w:eastAsia="ja-JP"/>
        </w:rPr>
        <w:t xml:space="preserve"> do</w:t>
      </w:r>
      <w:r w:rsidR="009109C0">
        <w:rPr>
          <w:rFonts w:eastAsia="SimSun"/>
          <w:b/>
          <w:bCs/>
          <w:i/>
          <w:lang w:eastAsia="ja-JP"/>
        </w:rPr>
        <w:t>es</w:t>
      </w:r>
      <w:r w:rsidRPr="0053547F">
        <w:rPr>
          <w:rFonts w:eastAsia="SimSun"/>
          <w:b/>
          <w:bCs/>
          <w:i/>
          <w:lang w:eastAsia="ja-JP"/>
        </w:rPr>
        <w:t>n’t need the</w:t>
      </w:r>
      <w:r w:rsidRPr="009D172F">
        <w:rPr>
          <w:rFonts w:eastAsia="SimSun"/>
          <w:b/>
          <w:bCs/>
          <w:i/>
          <w:lang w:eastAsia="ja-JP"/>
        </w:rPr>
        <w:t xml:space="preserve"> delay requirement for CSI-RS configuration update for CQ</w:t>
      </w:r>
      <w:r w:rsidRPr="0053547F">
        <w:rPr>
          <w:rFonts w:eastAsia="SimSun"/>
          <w:b/>
          <w:bCs/>
          <w:i/>
          <w:lang w:eastAsia="ja-JP"/>
        </w:rPr>
        <w:t>I</w:t>
      </w:r>
      <w:r>
        <w:rPr>
          <w:rFonts w:eastAsia="SimSun"/>
          <w:b/>
          <w:bCs/>
          <w:i/>
          <w:lang w:eastAsia="ja-JP"/>
        </w:rPr>
        <w:t>.</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5ED014CB" w14:textId="7EB17D32" w:rsidR="00712CC1" w:rsidRDefault="00712CC1" w:rsidP="00712CC1">
      <w:pPr>
        <w:pStyle w:val="Reference"/>
        <w:keepLines/>
        <w:spacing w:after="180"/>
        <w:ind w:left="360" w:hanging="360"/>
        <w:jc w:val="both"/>
        <w:rPr>
          <w:bCs/>
          <w:lang w:val="en-US"/>
        </w:rPr>
      </w:pPr>
      <w:r>
        <w:rPr>
          <w:lang w:eastAsia="en-US"/>
        </w:rPr>
        <w:t xml:space="preserve">[1] </w:t>
      </w:r>
      <w:r w:rsidR="00D34134" w:rsidRPr="00D34134">
        <w:rPr>
          <w:bCs/>
          <w:lang w:val="en-US"/>
        </w:rPr>
        <w:t>R4-1</w:t>
      </w:r>
      <w:r w:rsidR="009D172F">
        <w:rPr>
          <w:bCs/>
          <w:lang w:val="en-US"/>
        </w:rPr>
        <w:t>912766</w:t>
      </w:r>
      <w:r>
        <w:rPr>
          <w:bCs/>
          <w:lang w:val="en-US"/>
        </w:rPr>
        <w:t xml:space="preserve">, </w:t>
      </w:r>
      <w:r w:rsidR="009D172F" w:rsidRPr="009D172F">
        <w:rPr>
          <w:bCs/>
        </w:rPr>
        <w:t>WF on TCI state and spatial relation switch</w:t>
      </w:r>
      <w:r>
        <w:rPr>
          <w:bCs/>
          <w:lang w:val="en-US"/>
        </w:rPr>
        <w:t xml:space="preserve">, </w:t>
      </w:r>
      <w:proofErr w:type="spellStart"/>
      <w:r w:rsidR="009D172F">
        <w:rPr>
          <w:bCs/>
        </w:rPr>
        <w:t>Mediatek</w:t>
      </w:r>
      <w:proofErr w:type="spellEnd"/>
      <w:r>
        <w:rPr>
          <w:bCs/>
          <w:lang w:val="en-US"/>
        </w:rPr>
        <w:t>, RAN</w:t>
      </w:r>
      <w:r w:rsidR="00DE2285">
        <w:rPr>
          <w:bCs/>
          <w:lang w:val="en-US"/>
        </w:rPr>
        <w:t>4</w:t>
      </w:r>
      <w:r>
        <w:rPr>
          <w:bCs/>
          <w:lang w:val="en-US"/>
        </w:rPr>
        <w:t xml:space="preserve"> #</w:t>
      </w:r>
      <w:r w:rsidR="00E54DEC">
        <w:rPr>
          <w:bCs/>
          <w:lang w:val="en-US"/>
        </w:rPr>
        <w:t>9</w:t>
      </w:r>
      <w:r w:rsidR="00DE2285">
        <w:rPr>
          <w:bCs/>
          <w:lang w:val="en-US"/>
        </w:rPr>
        <w:t>2bis 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A78CD" w14:textId="77777777" w:rsidR="00770830" w:rsidRDefault="00770830">
      <w:pPr>
        <w:spacing w:after="0"/>
      </w:pPr>
      <w:r>
        <w:separator/>
      </w:r>
    </w:p>
  </w:endnote>
  <w:endnote w:type="continuationSeparator" w:id="0">
    <w:p w14:paraId="6C38BFDD" w14:textId="77777777" w:rsidR="00770830" w:rsidRDefault="00770830">
      <w:pPr>
        <w:spacing w:after="0"/>
      </w:pPr>
      <w:r>
        <w:continuationSeparator/>
      </w:r>
    </w:p>
  </w:endnote>
  <w:endnote w:type="continuationNotice" w:id="1">
    <w:p w14:paraId="2F58E771" w14:textId="77777777" w:rsidR="00770830" w:rsidRDefault="007708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4A626" w14:textId="77777777" w:rsidR="00770830" w:rsidRDefault="00770830">
      <w:pPr>
        <w:spacing w:after="0"/>
      </w:pPr>
      <w:r>
        <w:separator/>
      </w:r>
    </w:p>
  </w:footnote>
  <w:footnote w:type="continuationSeparator" w:id="0">
    <w:p w14:paraId="3DC0B9C2" w14:textId="77777777" w:rsidR="00770830" w:rsidRDefault="00770830">
      <w:pPr>
        <w:spacing w:after="0"/>
      </w:pPr>
      <w:r>
        <w:continuationSeparator/>
      </w:r>
    </w:p>
  </w:footnote>
  <w:footnote w:type="continuationNotice" w:id="1">
    <w:p w14:paraId="7FF3FE91" w14:textId="77777777" w:rsidR="00770830" w:rsidRDefault="007708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98217B"/>
    <w:multiLevelType w:val="hybridMultilevel"/>
    <w:tmpl w:val="40C67EB6"/>
    <w:lvl w:ilvl="0" w:tplc="6BC60992">
      <w:start w:val="1"/>
      <w:numFmt w:val="bullet"/>
      <w:lvlText w:val="•"/>
      <w:lvlJc w:val="left"/>
      <w:pPr>
        <w:tabs>
          <w:tab w:val="num" w:pos="720"/>
        </w:tabs>
        <w:ind w:left="720" w:hanging="360"/>
      </w:pPr>
      <w:rPr>
        <w:rFonts w:ascii="Arial" w:hAnsi="Arial" w:hint="default"/>
      </w:rPr>
    </w:lvl>
    <w:lvl w:ilvl="1" w:tplc="98822D7A" w:tentative="1">
      <w:start w:val="1"/>
      <w:numFmt w:val="bullet"/>
      <w:lvlText w:val="•"/>
      <w:lvlJc w:val="left"/>
      <w:pPr>
        <w:tabs>
          <w:tab w:val="num" w:pos="1440"/>
        </w:tabs>
        <w:ind w:left="1440" w:hanging="360"/>
      </w:pPr>
      <w:rPr>
        <w:rFonts w:ascii="Arial" w:hAnsi="Arial" w:hint="default"/>
      </w:rPr>
    </w:lvl>
    <w:lvl w:ilvl="2" w:tplc="F918A392" w:tentative="1">
      <w:start w:val="1"/>
      <w:numFmt w:val="bullet"/>
      <w:lvlText w:val="•"/>
      <w:lvlJc w:val="left"/>
      <w:pPr>
        <w:tabs>
          <w:tab w:val="num" w:pos="2160"/>
        </w:tabs>
        <w:ind w:left="2160" w:hanging="360"/>
      </w:pPr>
      <w:rPr>
        <w:rFonts w:ascii="Arial" w:hAnsi="Arial" w:hint="default"/>
      </w:rPr>
    </w:lvl>
    <w:lvl w:ilvl="3" w:tplc="B1689234" w:tentative="1">
      <w:start w:val="1"/>
      <w:numFmt w:val="bullet"/>
      <w:lvlText w:val="•"/>
      <w:lvlJc w:val="left"/>
      <w:pPr>
        <w:tabs>
          <w:tab w:val="num" w:pos="2880"/>
        </w:tabs>
        <w:ind w:left="2880" w:hanging="360"/>
      </w:pPr>
      <w:rPr>
        <w:rFonts w:ascii="Arial" w:hAnsi="Arial" w:hint="default"/>
      </w:rPr>
    </w:lvl>
    <w:lvl w:ilvl="4" w:tplc="4F0C137C" w:tentative="1">
      <w:start w:val="1"/>
      <w:numFmt w:val="bullet"/>
      <w:lvlText w:val="•"/>
      <w:lvlJc w:val="left"/>
      <w:pPr>
        <w:tabs>
          <w:tab w:val="num" w:pos="3600"/>
        </w:tabs>
        <w:ind w:left="3600" w:hanging="360"/>
      </w:pPr>
      <w:rPr>
        <w:rFonts w:ascii="Arial" w:hAnsi="Arial" w:hint="default"/>
      </w:rPr>
    </w:lvl>
    <w:lvl w:ilvl="5" w:tplc="E05E0036" w:tentative="1">
      <w:start w:val="1"/>
      <w:numFmt w:val="bullet"/>
      <w:lvlText w:val="•"/>
      <w:lvlJc w:val="left"/>
      <w:pPr>
        <w:tabs>
          <w:tab w:val="num" w:pos="4320"/>
        </w:tabs>
        <w:ind w:left="4320" w:hanging="360"/>
      </w:pPr>
      <w:rPr>
        <w:rFonts w:ascii="Arial" w:hAnsi="Arial" w:hint="default"/>
      </w:rPr>
    </w:lvl>
    <w:lvl w:ilvl="6" w:tplc="862A64D4" w:tentative="1">
      <w:start w:val="1"/>
      <w:numFmt w:val="bullet"/>
      <w:lvlText w:val="•"/>
      <w:lvlJc w:val="left"/>
      <w:pPr>
        <w:tabs>
          <w:tab w:val="num" w:pos="5040"/>
        </w:tabs>
        <w:ind w:left="5040" w:hanging="360"/>
      </w:pPr>
      <w:rPr>
        <w:rFonts w:ascii="Arial" w:hAnsi="Arial" w:hint="default"/>
      </w:rPr>
    </w:lvl>
    <w:lvl w:ilvl="7" w:tplc="7CAC59B2" w:tentative="1">
      <w:start w:val="1"/>
      <w:numFmt w:val="bullet"/>
      <w:lvlText w:val="•"/>
      <w:lvlJc w:val="left"/>
      <w:pPr>
        <w:tabs>
          <w:tab w:val="num" w:pos="5760"/>
        </w:tabs>
        <w:ind w:left="5760" w:hanging="360"/>
      </w:pPr>
      <w:rPr>
        <w:rFonts w:ascii="Arial" w:hAnsi="Arial" w:hint="default"/>
      </w:rPr>
    </w:lvl>
    <w:lvl w:ilvl="8" w:tplc="720817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16465"/>
    <w:multiLevelType w:val="hybridMultilevel"/>
    <w:tmpl w:val="6E529D28"/>
    <w:lvl w:ilvl="0" w:tplc="A1002818">
      <w:start w:val="1"/>
      <w:numFmt w:val="bullet"/>
      <w:lvlText w:val="•"/>
      <w:lvlJc w:val="left"/>
      <w:pPr>
        <w:tabs>
          <w:tab w:val="num" w:pos="360"/>
        </w:tabs>
        <w:ind w:left="360" w:hanging="360"/>
      </w:pPr>
      <w:rPr>
        <w:rFonts w:ascii="Arial" w:hAnsi="Arial" w:hint="default"/>
      </w:rPr>
    </w:lvl>
    <w:lvl w:ilvl="1" w:tplc="8A56A896">
      <w:start w:val="1"/>
      <w:numFmt w:val="bullet"/>
      <w:lvlText w:val="•"/>
      <w:lvlJc w:val="left"/>
      <w:pPr>
        <w:tabs>
          <w:tab w:val="num" w:pos="1080"/>
        </w:tabs>
        <w:ind w:left="1080" w:hanging="360"/>
      </w:pPr>
      <w:rPr>
        <w:rFonts w:ascii="Arial" w:hAnsi="Arial" w:hint="default"/>
      </w:rPr>
    </w:lvl>
    <w:lvl w:ilvl="2" w:tplc="1DA6B25A" w:tentative="1">
      <w:start w:val="1"/>
      <w:numFmt w:val="bullet"/>
      <w:lvlText w:val="•"/>
      <w:lvlJc w:val="left"/>
      <w:pPr>
        <w:tabs>
          <w:tab w:val="num" w:pos="1800"/>
        </w:tabs>
        <w:ind w:left="1800" w:hanging="360"/>
      </w:pPr>
      <w:rPr>
        <w:rFonts w:ascii="Arial" w:hAnsi="Arial" w:hint="default"/>
      </w:rPr>
    </w:lvl>
    <w:lvl w:ilvl="3" w:tplc="D4A2FDDE" w:tentative="1">
      <w:start w:val="1"/>
      <w:numFmt w:val="bullet"/>
      <w:lvlText w:val="•"/>
      <w:lvlJc w:val="left"/>
      <w:pPr>
        <w:tabs>
          <w:tab w:val="num" w:pos="2520"/>
        </w:tabs>
        <w:ind w:left="2520" w:hanging="360"/>
      </w:pPr>
      <w:rPr>
        <w:rFonts w:ascii="Arial" w:hAnsi="Arial" w:hint="default"/>
      </w:rPr>
    </w:lvl>
    <w:lvl w:ilvl="4" w:tplc="E138E574" w:tentative="1">
      <w:start w:val="1"/>
      <w:numFmt w:val="bullet"/>
      <w:lvlText w:val="•"/>
      <w:lvlJc w:val="left"/>
      <w:pPr>
        <w:tabs>
          <w:tab w:val="num" w:pos="3240"/>
        </w:tabs>
        <w:ind w:left="3240" w:hanging="360"/>
      </w:pPr>
      <w:rPr>
        <w:rFonts w:ascii="Arial" w:hAnsi="Arial" w:hint="default"/>
      </w:rPr>
    </w:lvl>
    <w:lvl w:ilvl="5" w:tplc="40D821BA" w:tentative="1">
      <w:start w:val="1"/>
      <w:numFmt w:val="bullet"/>
      <w:lvlText w:val="•"/>
      <w:lvlJc w:val="left"/>
      <w:pPr>
        <w:tabs>
          <w:tab w:val="num" w:pos="3960"/>
        </w:tabs>
        <w:ind w:left="3960" w:hanging="360"/>
      </w:pPr>
      <w:rPr>
        <w:rFonts w:ascii="Arial" w:hAnsi="Arial" w:hint="default"/>
      </w:rPr>
    </w:lvl>
    <w:lvl w:ilvl="6" w:tplc="41DC2110" w:tentative="1">
      <w:start w:val="1"/>
      <w:numFmt w:val="bullet"/>
      <w:lvlText w:val="•"/>
      <w:lvlJc w:val="left"/>
      <w:pPr>
        <w:tabs>
          <w:tab w:val="num" w:pos="4680"/>
        </w:tabs>
        <w:ind w:left="4680" w:hanging="360"/>
      </w:pPr>
      <w:rPr>
        <w:rFonts w:ascii="Arial" w:hAnsi="Arial" w:hint="default"/>
      </w:rPr>
    </w:lvl>
    <w:lvl w:ilvl="7" w:tplc="D59080BA" w:tentative="1">
      <w:start w:val="1"/>
      <w:numFmt w:val="bullet"/>
      <w:lvlText w:val="•"/>
      <w:lvlJc w:val="left"/>
      <w:pPr>
        <w:tabs>
          <w:tab w:val="num" w:pos="5400"/>
        </w:tabs>
        <w:ind w:left="5400" w:hanging="360"/>
      </w:pPr>
      <w:rPr>
        <w:rFonts w:ascii="Arial" w:hAnsi="Arial" w:hint="default"/>
      </w:rPr>
    </w:lvl>
    <w:lvl w:ilvl="8" w:tplc="C8D66A1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7"/>
  </w:num>
  <w:num w:numId="12">
    <w:abstractNumId w:val="5"/>
  </w:num>
  <w:num w:numId="13">
    <w:abstractNumId w:val="7"/>
  </w:num>
  <w:num w:numId="14">
    <w:abstractNumId w:val="19"/>
  </w:num>
  <w:num w:numId="15">
    <w:abstractNumId w:val="10"/>
  </w:num>
  <w:num w:numId="16">
    <w:abstractNumId w:val="18"/>
  </w:num>
  <w:num w:numId="17">
    <w:abstractNumId w:val="8"/>
  </w:num>
  <w:num w:numId="18">
    <w:abstractNumId w:val="21"/>
  </w:num>
  <w:num w:numId="19">
    <w:abstractNumId w:val="16"/>
  </w:num>
  <w:num w:numId="20">
    <w:abstractNumId w:val="17"/>
  </w:num>
  <w:num w:numId="21">
    <w:abstractNumId w:val="1"/>
  </w:num>
  <w:num w:numId="22">
    <w:abstractNumId w:val="13"/>
  </w:num>
  <w:num w:numId="23">
    <w:abstractNumId w:val="9"/>
  </w:num>
  <w:num w:numId="24">
    <w:abstractNumId w:val="14"/>
  </w:num>
  <w:num w:numId="25">
    <w:abstractNumId w:val="2"/>
  </w:num>
  <w:num w:numId="2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sv-SE"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6556"/>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250F"/>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2DE"/>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6F25"/>
    <w:rsid w:val="002F744D"/>
    <w:rsid w:val="002F74D3"/>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9C3"/>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3D77"/>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547F"/>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579B8"/>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119A"/>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33BB"/>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480F"/>
    <w:rsid w:val="005E4DE4"/>
    <w:rsid w:val="005E64C8"/>
    <w:rsid w:val="005E69DE"/>
    <w:rsid w:val="005E6EFD"/>
    <w:rsid w:val="005F04E2"/>
    <w:rsid w:val="005F11C1"/>
    <w:rsid w:val="005F1A62"/>
    <w:rsid w:val="005F22AD"/>
    <w:rsid w:val="005F234D"/>
    <w:rsid w:val="005F4753"/>
    <w:rsid w:val="005F5DE2"/>
    <w:rsid w:val="005F6885"/>
    <w:rsid w:val="005F74B5"/>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830"/>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33A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9C0"/>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51"/>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790"/>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72F"/>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5B5A"/>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170"/>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FA2"/>
    <w:rsid w:val="00AE1227"/>
    <w:rsid w:val="00AE1229"/>
    <w:rsid w:val="00AE273E"/>
    <w:rsid w:val="00AE2ED5"/>
    <w:rsid w:val="00AE3836"/>
    <w:rsid w:val="00AE4865"/>
    <w:rsid w:val="00AE574C"/>
    <w:rsid w:val="00AE5B08"/>
    <w:rsid w:val="00AE716E"/>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809"/>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27E"/>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48D0"/>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134"/>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1E49"/>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8861575">
      <w:bodyDiv w:val="1"/>
      <w:marLeft w:val="0"/>
      <w:marRight w:val="0"/>
      <w:marTop w:val="0"/>
      <w:marBottom w:val="0"/>
      <w:divBdr>
        <w:top w:val="none" w:sz="0" w:space="0" w:color="auto"/>
        <w:left w:val="none" w:sz="0" w:space="0" w:color="auto"/>
        <w:bottom w:val="none" w:sz="0" w:space="0" w:color="auto"/>
        <w:right w:val="none" w:sz="0" w:space="0" w:color="auto"/>
      </w:divBdr>
      <w:divsChild>
        <w:div w:id="132796819">
          <w:marLeft w:val="547"/>
          <w:marRight w:val="0"/>
          <w:marTop w:val="115"/>
          <w:marBottom w:val="0"/>
          <w:divBdr>
            <w:top w:val="none" w:sz="0" w:space="0" w:color="auto"/>
            <w:left w:val="none" w:sz="0" w:space="0" w:color="auto"/>
            <w:bottom w:val="none" w:sz="0" w:space="0" w:color="auto"/>
            <w:right w:val="none" w:sz="0" w:space="0" w:color="auto"/>
          </w:divBdr>
        </w:div>
        <w:div w:id="668142722">
          <w:marLeft w:val="1166"/>
          <w:marRight w:val="0"/>
          <w:marTop w:val="96"/>
          <w:marBottom w:val="0"/>
          <w:divBdr>
            <w:top w:val="none" w:sz="0" w:space="0" w:color="auto"/>
            <w:left w:val="none" w:sz="0" w:space="0" w:color="auto"/>
            <w:bottom w:val="none" w:sz="0" w:space="0" w:color="auto"/>
            <w:right w:val="none" w:sz="0" w:space="0" w:color="auto"/>
          </w:divBdr>
        </w:div>
        <w:div w:id="1891065316">
          <w:marLeft w:val="1800"/>
          <w:marRight w:val="0"/>
          <w:marTop w:val="96"/>
          <w:marBottom w:val="0"/>
          <w:divBdr>
            <w:top w:val="none" w:sz="0" w:space="0" w:color="auto"/>
            <w:left w:val="none" w:sz="0" w:space="0" w:color="auto"/>
            <w:bottom w:val="none" w:sz="0" w:space="0" w:color="auto"/>
            <w:right w:val="none" w:sz="0" w:space="0" w:color="auto"/>
          </w:divBdr>
        </w:div>
        <w:div w:id="1461069837">
          <w:marLeft w:val="1800"/>
          <w:marRight w:val="0"/>
          <w:marTop w:val="96"/>
          <w:marBottom w:val="0"/>
          <w:divBdr>
            <w:top w:val="none" w:sz="0" w:space="0" w:color="auto"/>
            <w:left w:val="none" w:sz="0" w:space="0" w:color="auto"/>
            <w:bottom w:val="none" w:sz="0" w:space="0" w:color="auto"/>
            <w:right w:val="none" w:sz="0" w:space="0" w:color="auto"/>
          </w:divBdr>
        </w:div>
        <w:div w:id="1692295162">
          <w:marLeft w:val="1166"/>
          <w:marRight w:val="0"/>
          <w:marTop w:val="96"/>
          <w:marBottom w:val="0"/>
          <w:divBdr>
            <w:top w:val="none" w:sz="0" w:space="0" w:color="auto"/>
            <w:left w:val="none" w:sz="0" w:space="0" w:color="auto"/>
            <w:bottom w:val="none" w:sz="0" w:space="0" w:color="auto"/>
            <w:right w:val="none" w:sz="0" w:space="0" w:color="auto"/>
          </w:divBdr>
        </w:div>
        <w:div w:id="1152404196">
          <w:marLeft w:val="1166"/>
          <w:marRight w:val="0"/>
          <w:marTop w:val="96"/>
          <w:marBottom w:val="0"/>
          <w:divBdr>
            <w:top w:val="none" w:sz="0" w:space="0" w:color="auto"/>
            <w:left w:val="none" w:sz="0" w:space="0" w:color="auto"/>
            <w:bottom w:val="none" w:sz="0" w:space="0" w:color="auto"/>
            <w:right w:val="none" w:sz="0" w:space="0" w:color="auto"/>
          </w:divBdr>
        </w:div>
        <w:div w:id="1848982229">
          <w:marLeft w:val="1166"/>
          <w:marRight w:val="0"/>
          <w:marTop w:val="9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595014798">
      <w:bodyDiv w:val="1"/>
      <w:marLeft w:val="0"/>
      <w:marRight w:val="0"/>
      <w:marTop w:val="0"/>
      <w:marBottom w:val="0"/>
      <w:divBdr>
        <w:top w:val="none" w:sz="0" w:space="0" w:color="auto"/>
        <w:left w:val="none" w:sz="0" w:space="0" w:color="auto"/>
        <w:bottom w:val="none" w:sz="0" w:space="0" w:color="auto"/>
        <w:right w:val="none" w:sz="0" w:space="0" w:color="auto"/>
      </w:divBdr>
      <w:divsChild>
        <w:div w:id="1470397016">
          <w:marLeft w:val="547"/>
          <w:marRight w:val="0"/>
          <w:marTop w:val="115"/>
          <w:marBottom w:val="0"/>
          <w:divBdr>
            <w:top w:val="none" w:sz="0" w:space="0" w:color="auto"/>
            <w:left w:val="none" w:sz="0" w:space="0" w:color="auto"/>
            <w:bottom w:val="none" w:sz="0" w:space="0" w:color="auto"/>
            <w:right w:val="none" w:sz="0" w:space="0" w:color="auto"/>
          </w:divBdr>
        </w:div>
        <w:div w:id="1655836654">
          <w:marLeft w:val="1166"/>
          <w:marRight w:val="0"/>
          <w:marTop w:val="96"/>
          <w:marBottom w:val="0"/>
          <w:divBdr>
            <w:top w:val="none" w:sz="0" w:space="0" w:color="auto"/>
            <w:left w:val="none" w:sz="0" w:space="0" w:color="auto"/>
            <w:bottom w:val="none" w:sz="0" w:space="0" w:color="auto"/>
            <w:right w:val="none" w:sz="0" w:space="0" w:color="auto"/>
          </w:divBdr>
        </w:div>
        <w:div w:id="1464689774">
          <w:marLeft w:val="1800"/>
          <w:marRight w:val="0"/>
          <w:marTop w:val="96"/>
          <w:marBottom w:val="0"/>
          <w:divBdr>
            <w:top w:val="none" w:sz="0" w:space="0" w:color="auto"/>
            <w:left w:val="none" w:sz="0" w:space="0" w:color="auto"/>
            <w:bottom w:val="none" w:sz="0" w:space="0" w:color="auto"/>
            <w:right w:val="none" w:sz="0" w:space="0" w:color="auto"/>
          </w:divBdr>
        </w:div>
        <w:div w:id="1084037474">
          <w:marLeft w:val="1800"/>
          <w:marRight w:val="0"/>
          <w:marTop w:val="96"/>
          <w:marBottom w:val="0"/>
          <w:divBdr>
            <w:top w:val="none" w:sz="0" w:space="0" w:color="auto"/>
            <w:left w:val="none" w:sz="0" w:space="0" w:color="auto"/>
            <w:bottom w:val="none" w:sz="0" w:space="0" w:color="auto"/>
            <w:right w:val="none" w:sz="0" w:space="0" w:color="auto"/>
          </w:divBdr>
        </w:div>
        <w:div w:id="927807363">
          <w:marLeft w:val="1166"/>
          <w:marRight w:val="0"/>
          <w:marTop w:val="96"/>
          <w:marBottom w:val="0"/>
          <w:divBdr>
            <w:top w:val="none" w:sz="0" w:space="0" w:color="auto"/>
            <w:left w:val="none" w:sz="0" w:space="0" w:color="auto"/>
            <w:bottom w:val="none" w:sz="0" w:space="0" w:color="auto"/>
            <w:right w:val="none" w:sz="0" w:space="0" w:color="auto"/>
          </w:divBdr>
        </w:div>
        <w:div w:id="1287544291">
          <w:marLeft w:val="1166"/>
          <w:marRight w:val="0"/>
          <w:marTop w:val="96"/>
          <w:marBottom w:val="0"/>
          <w:divBdr>
            <w:top w:val="none" w:sz="0" w:space="0" w:color="auto"/>
            <w:left w:val="none" w:sz="0" w:space="0" w:color="auto"/>
            <w:bottom w:val="none" w:sz="0" w:space="0" w:color="auto"/>
            <w:right w:val="none" w:sz="0" w:space="0" w:color="auto"/>
          </w:divBdr>
        </w:div>
        <w:div w:id="396248066">
          <w:marLeft w:val="1166"/>
          <w:marRight w:val="0"/>
          <w:marTop w:val="96"/>
          <w:marBottom w:val="0"/>
          <w:divBdr>
            <w:top w:val="none" w:sz="0" w:space="0" w:color="auto"/>
            <w:left w:val="none" w:sz="0" w:space="0" w:color="auto"/>
            <w:bottom w:val="none" w:sz="0" w:space="0" w:color="auto"/>
            <w:right w:val="none" w:sz="0" w:space="0" w:color="auto"/>
          </w:divBdr>
        </w:div>
      </w:divsChild>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3804157">
      <w:bodyDiv w:val="1"/>
      <w:marLeft w:val="0"/>
      <w:marRight w:val="0"/>
      <w:marTop w:val="0"/>
      <w:marBottom w:val="0"/>
      <w:divBdr>
        <w:top w:val="none" w:sz="0" w:space="0" w:color="auto"/>
        <w:left w:val="none" w:sz="0" w:space="0" w:color="auto"/>
        <w:bottom w:val="none" w:sz="0" w:space="0" w:color="auto"/>
        <w:right w:val="none" w:sz="0" w:space="0" w:color="auto"/>
      </w:divBdr>
      <w:divsChild>
        <w:div w:id="668289991">
          <w:marLeft w:val="547"/>
          <w:marRight w:val="0"/>
          <w:marTop w:val="115"/>
          <w:marBottom w:val="0"/>
          <w:divBdr>
            <w:top w:val="none" w:sz="0" w:space="0" w:color="auto"/>
            <w:left w:val="none" w:sz="0" w:space="0" w:color="auto"/>
            <w:bottom w:val="none" w:sz="0" w:space="0" w:color="auto"/>
            <w:right w:val="none" w:sz="0" w:space="0" w:color="auto"/>
          </w:divBdr>
        </w:div>
        <w:div w:id="1877311365">
          <w:marLeft w:val="1267"/>
          <w:marRight w:val="0"/>
          <w:marTop w:val="96"/>
          <w:marBottom w:val="0"/>
          <w:divBdr>
            <w:top w:val="none" w:sz="0" w:space="0" w:color="auto"/>
            <w:left w:val="none" w:sz="0" w:space="0" w:color="auto"/>
            <w:bottom w:val="none" w:sz="0" w:space="0" w:color="auto"/>
            <w:right w:val="none" w:sz="0" w:space="0" w:color="auto"/>
          </w:divBdr>
        </w:div>
        <w:div w:id="993532711">
          <w:marLeft w:val="1267"/>
          <w:marRight w:val="0"/>
          <w:marTop w:val="96"/>
          <w:marBottom w:val="0"/>
          <w:divBdr>
            <w:top w:val="none" w:sz="0" w:space="0" w:color="auto"/>
            <w:left w:val="none" w:sz="0" w:space="0" w:color="auto"/>
            <w:bottom w:val="none" w:sz="0" w:space="0" w:color="auto"/>
            <w:right w:val="none" w:sz="0" w:space="0" w:color="auto"/>
          </w:divBdr>
        </w:div>
        <w:div w:id="303586266">
          <w:marLeft w:val="1267"/>
          <w:marRight w:val="0"/>
          <w:marTop w:val="96"/>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24449051">
      <w:bodyDiv w:val="1"/>
      <w:marLeft w:val="0"/>
      <w:marRight w:val="0"/>
      <w:marTop w:val="0"/>
      <w:marBottom w:val="0"/>
      <w:divBdr>
        <w:top w:val="none" w:sz="0" w:space="0" w:color="auto"/>
        <w:left w:val="none" w:sz="0" w:space="0" w:color="auto"/>
        <w:bottom w:val="none" w:sz="0" w:space="0" w:color="auto"/>
        <w:right w:val="none" w:sz="0" w:space="0" w:color="auto"/>
      </w:divBdr>
      <w:divsChild>
        <w:div w:id="2124225702">
          <w:marLeft w:val="547"/>
          <w:marRight w:val="0"/>
          <w:marTop w:val="115"/>
          <w:marBottom w:val="0"/>
          <w:divBdr>
            <w:top w:val="none" w:sz="0" w:space="0" w:color="auto"/>
            <w:left w:val="none" w:sz="0" w:space="0" w:color="auto"/>
            <w:bottom w:val="none" w:sz="0" w:space="0" w:color="auto"/>
            <w:right w:val="none" w:sz="0" w:space="0" w:color="auto"/>
          </w:divBdr>
        </w:div>
        <w:div w:id="930549844">
          <w:marLeft w:val="1166"/>
          <w:marRight w:val="0"/>
          <w:marTop w:val="96"/>
          <w:marBottom w:val="0"/>
          <w:divBdr>
            <w:top w:val="none" w:sz="0" w:space="0" w:color="auto"/>
            <w:left w:val="none" w:sz="0" w:space="0" w:color="auto"/>
            <w:bottom w:val="none" w:sz="0" w:space="0" w:color="auto"/>
            <w:right w:val="none" w:sz="0" w:space="0" w:color="auto"/>
          </w:divBdr>
        </w:div>
        <w:div w:id="2018922800">
          <w:marLeft w:val="1800"/>
          <w:marRight w:val="0"/>
          <w:marTop w:val="96"/>
          <w:marBottom w:val="0"/>
          <w:divBdr>
            <w:top w:val="none" w:sz="0" w:space="0" w:color="auto"/>
            <w:left w:val="none" w:sz="0" w:space="0" w:color="auto"/>
            <w:bottom w:val="none" w:sz="0" w:space="0" w:color="auto"/>
            <w:right w:val="none" w:sz="0" w:space="0" w:color="auto"/>
          </w:divBdr>
        </w:div>
        <w:div w:id="415589308">
          <w:marLeft w:val="1800"/>
          <w:marRight w:val="0"/>
          <w:marTop w:val="96"/>
          <w:marBottom w:val="0"/>
          <w:divBdr>
            <w:top w:val="none" w:sz="0" w:space="0" w:color="auto"/>
            <w:left w:val="none" w:sz="0" w:space="0" w:color="auto"/>
            <w:bottom w:val="none" w:sz="0" w:space="0" w:color="auto"/>
            <w:right w:val="none" w:sz="0" w:space="0" w:color="auto"/>
          </w:divBdr>
        </w:div>
        <w:div w:id="712923212">
          <w:marLeft w:val="1166"/>
          <w:marRight w:val="0"/>
          <w:marTop w:val="96"/>
          <w:marBottom w:val="0"/>
          <w:divBdr>
            <w:top w:val="none" w:sz="0" w:space="0" w:color="auto"/>
            <w:left w:val="none" w:sz="0" w:space="0" w:color="auto"/>
            <w:bottom w:val="none" w:sz="0" w:space="0" w:color="auto"/>
            <w:right w:val="none" w:sz="0" w:space="0" w:color="auto"/>
          </w:divBdr>
        </w:div>
        <w:div w:id="127941568">
          <w:marLeft w:val="1166"/>
          <w:marRight w:val="0"/>
          <w:marTop w:val="96"/>
          <w:marBottom w:val="0"/>
          <w:divBdr>
            <w:top w:val="none" w:sz="0" w:space="0" w:color="auto"/>
            <w:left w:val="none" w:sz="0" w:space="0" w:color="auto"/>
            <w:bottom w:val="none" w:sz="0" w:space="0" w:color="auto"/>
            <w:right w:val="none" w:sz="0" w:space="0" w:color="auto"/>
          </w:divBdr>
        </w:div>
        <w:div w:id="1751124558">
          <w:marLeft w:val="1166"/>
          <w:marRight w:val="0"/>
          <w:marTop w:val="96"/>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5705065">
      <w:bodyDiv w:val="1"/>
      <w:marLeft w:val="0"/>
      <w:marRight w:val="0"/>
      <w:marTop w:val="0"/>
      <w:marBottom w:val="0"/>
      <w:divBdr>
        <w:top w:val="none" w:sz="0" w:space="0" w:color="auto"/>
        <w:left w:val="none" w:sz="0" w:space="0" w:color="auto"/>
        <w:bottom w:val="none" w:sz="0" w:space="0" w:color="auto"/>
        <w:right w:val="none" w:sz="0" w:space="0" w:color="auto"/>
      </w:divBdr>
      <w:divsChild>
        <w:div w:id="374626336">
          <w:marLeft w:val="547"/>
          <w:marRight w:val="0"/>
          <w:marTop w:val="154"/>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BDE1DE3-434C-AB40-AADD-740BB81D6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3</Pages>
  <Words>958</Words>
  <Characters>5465</Characters>
  <Application>Microsoft Office Word</Application>
  <DocSecurity>0</DocSecurity>
  <Lines>45</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5</cp:revision>
  <cp:lastPrinted>2016-08-05T18:54:00Z</cp:lastPrinted>
  <dcterms:created xsi:type="dcterms:W3CDTF">2019-11-05T23:43:00Z</dcterms:created>
  <dcterms:modified xsi:type="dcterms:W3CDTF">2019-11-08T18:34:00Z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